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73" w:rsidRDefault="00DE2BD2">
      <w:r>
        <w:t xml:space="preserve">Ośrodek Pomocy Społecznej w Łęczycach </w:t>
      </w:r>
      <w:r>
        <w:tab/>
      </w:r>
      <w:r>
        <w:tab/>
      </w:r>
      <w:r>
        <w:tab/>
        <w:t xml:space="preserve"> </w:t>
      </w:r>
      <w:r w:rsidR="00871435">
        <w:t>Łęczyce, dnia 19</w:t>
      </w:r>
      <w:r>
        <w:t xml:space="preserve"> kwietnia 2018 r. </w:t>
      </w:r>
    </w:p>
    <w:p w:rsidR="004F52CE" w:rsidRDefault="004F52CE"/>
    <w:p w:rsidR="004F52CE" w:rsidRDefault="004F5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Wszyscy Wykonawcy </w:t>
      </w:r>
    </w:p>
    <w:p w:rsidR="00B310E0" w:rsidRDefault="00B310E0"/>
    <w:p w:rsidR="00B310E0" w:rsidRDefault="00B310E0" w:rsidP="00B310E0">
      <w:pPr>
        <w:jc w:val="center"/>
      </w:pPr>
      <w:r>
        <w:t>ZAPYTANIE OFERTOWE NA ZAKUP I DOSTAWĘ ARTYKUŁÓW BIUROWYCH DLA OŚRODKA POMOCY SPOŁECZNEJ W ŁĘCZYCACH</w:t>
      </w:r>
    </w:p>
    <w:p w:rsidR="00B310E0" w:rsidRDefault="00B310E0" w:rsidP="00B310E0">
      <w:pPr>
        <w:jc w:val="both"/>
      </w:pPr>
      <w:r>
        <w:t>Ośrodek Pomocy Sp</w:t>
      </w:r>
      <w:r w:rsidR="00C100C0">
        <w:t>ołecznej w Łęczycach zaprasza do</w:t>
      </w:r>
      <w:r>
        <w:t xml:space="preserve"> złożenia oferty na zakup i dostawę artykułów biurowych dla Ośrodka Pomocy Społecznej  w Łęczycach </w:t>
      </w:r>
    </w:p>
    <w:p w:rsidR="00B310E0" w:rsidRDefault="00B310E0" w:rsidP="00B310E0">
      <w:pPr>
        <w:jc w:val="both"/>
      </w:pPr>
      <w:r>
        <w:t xml:space="preserve">I. Zamawiający: </w:t>
      </w:r>
    </w:p>
    <w:p w:rsidR="00B310E0" w:rsidRDefault="00B310E0" w:rsidP="00B310E0">
      <w:pPr>
        <w:jc w:val="both"/>
      </w:pPr>
      <w:r>
        <w:t xml:space="preserve">Ośrodek Pomocy Społecznej w Łęczycach ul. Długa 42 B 84- 218 Łęczyce II. Informacje ogólne:  </w:t>
      </w:r>
    </w:p>
    <w:p w:rsidR="00B310E0" w:rsidRDefault="00B310E0" w:rsidP="00B310E0">
      <w:pPr>
        <w:jc w:val="both"/>
      </w:pPr>
      <w:r>
        <w:t xml:space="preserve">1. Zapytanie ofertowe nie przekracza równowartości 30 000 euro i zgodnie  z art. 4 pkt.8 ustawy Prawo zamówień publicznych nie podlega jej przepisom. </w:t>
      </w:r>
    </w:p>
    <w:p w:rsidR="00B310E0" w:rsidRDefault="00B310E0" w:rsidP="00B310E0">
      <w:pPr>
        <w:jc w:val="both"/>
      </w:pPr>
      <w:r>
        <w:t>2. Ilekroć w zapytaniu ofertowym użyto zwrotu „ Zamawiający” należy przez to rozumieć Ośrodek Pomocy Społecznej w Łęczycach.</w:t>
      </w:r>
    </w:p>
    <w:p w:rsidR="00B310E0" w:rsidRDefault="00B310E0" w:rsidP="00B310E0">
      <w:pPr>
        <w:jc w:val="both"/>
      </w:pPr>
      <w:r>
        <w:t>3. Ilekroć w zapytaniu ofertowym użyto zwrotu „ Wykonawca” należy przez to rozumieć osobę fizyczną, osobę prawną albo jednostkę organizacyjną nieposiadającą osobowości prawnej, która ubiega się</w:t>
      </w:r>
      <w:r w:rsidR="00BD36D0">
        <w:t xml:space="preserve">                           </w:t>
      </w:r>
      <w:r>
        <w:t xml:space="preserve"> o udzielenie </w:t>
      </w:r>
      <w:r w:rsidR="00632169">
        <w:t xml:space="preserve">zamówienia, złożyła ofertę lub zawarła umowę w sprawie zamówienia. </w:t>
      </w:r>
    </w:p>
    <w:p w:rsidR="00632169" w:rsidRDefault="00632169" w:rsidP="00B310E0">
      <w:pPr>
        <w:jc w:val="both"/>
      </w:pPr>
      <w:r>
        <w:t xml:space="preserve">4. Każdy wykonawca może złożyć jedną ofertę. Ofertę sporządza się w języku polskim i składa się pod rygorem nieważności w formie pisemnej. </w:t>
      </w:r>
    </w:p>
    <w:p w:rsidR="00632169" w:rsidRDefault="00632169" w:rsidP="00B310E0">
      <w:pPr>
        <w:jc w:val="both"/>
      </w:pPr>
      <w:r>
        <w:t xml:space="preserve">5. Treść oferty musi odpowiadać treści zapytania ofertowego. </w:t>
      </w:r>
    </w:p>
    <w:p w:rsidR="00632169" w:rsidRDefault="00632169" w:rsidP="00B310E0">
      <w:pPr>
        <w:jc w:val="both"/>
      </w:pPr>
      <w:r>
        <w:t xml:space="preserve">6. Wykonawca ponosi wszelkie koszty związane z przygotowaniem i złożeniem oferty. </w:t>
      </w:r>
    </w:p>
    <w:p w:rsidR="00632169" w:rsidRDefault="00632169" w:rsidP="00B310E0">
      <w:pPr>
        <w:jc w:val="both"/>
      </w:pPr>
      <w:r>
        <w:t xml:space="preserve">7. Osobą uprawnioną do bezpośredniego kontaktowania się z Wykonawcami jest : Kierownik Ośrodka Pomocy Społecznej w Łęczycach- Maria </w:t>
      </w:r>
      <w:proofErr w:type="spellStart"/>
      <w:r>
        <w:t>Łapczuk</w:t>
      </w:r>
      <w:proofErr w:type="spellEnd"/>
      <w:r>
        <w:t xml:space="preserve"> 58 6789 210 </w:t>
      </w:r>
    </w:p>
    <w:p w:rsidR="00632169" w:rsidRDefault="00632169" w:rsidP="00B310E0">
      <w:pPr>
        <w:jc w:val="both"/>
      </w:pPr>
      <w:r>
        <w:t xml:space="preserve">III. Opis przedmiotu zamówienia : </w:t>
      </w:r>
    </w:p>
    <w:p w:rsidR="00632169" w:rsidRDefault="00632169" w:rsidP="00B310E0">
      <w:pPr>
        <w:jc w:val="both"/>
      </w:pPr>
      <w:r>
        <w:t xml:space="preserve"> Przedmiotem niniejszego zamówienia jest zakup i dostawa artykułów biurowych do Ośrodka Pomocy Społecznej w Łęczycach zgodnie z treścią załącznika nr 1 do niniejszego zapytania. </w:t>
      </w:r>
    </w:p>
    <w:p w:rsidR="00871435" w:rsidRDefault="00871435" w:rsidP="00B310E0">
      <w:pPr>
        <w:jc w:val="both"/>
      </w:pPr>
      <w:r>
        <w:t xml:space="preserve">Zamawiający dopuszcza możliwość składania ofert częściowych. Zakres rzeczowy poszczególnych części zamówienia obejmuje: </w:t>
      </w:r>
    </w:p>
    <w:p w:rsidR="00871435" w:rsidRDefault="00871435" w:rsidP="00B310E0">
      <w:pPr>
        <w:jc w:val="both"/>
      </w:pPr>
      <w:r>
        <w:t>Część I zamówienia: zakup i dostawa papieru  biurowego A-4 gramatura 80g/m</w:t>
      </w:r>
      <w:r>
        <w:rPr>
          <w:vertAlign w:val="superscript"/>
        </w:rPr>
        <w:t>2</w:t>
      </w:r>
      <w:r>
        <w:t xml:space="preserve"> białość CIE 146, pakowany po 500 szt. </w:t>
      </w:r>
    </w:p>
    <w:p w:rsidR="00871435" w:rsidRPr="00871435" w:rsidRDefault="00871435" w:rsidP="00B310E0">
      <w:pPr>
        <w:jc w:val="both"/>
      </w:pPr>
      <w:r>
        <w:t xml:space="preserve">Część II zamówienia : zakup i dostawa pozostałych artykułów biurowych. </w:t>
      </w:r>
    </w:p>
    <w:p w:rsidR="002D3B3D" w:rsidRDefault="002D3B3D" w:rsidP="00B310E0">
      <w:pPr>
        <w:jc w:val="both"/>
      </w:pPr>
      <w:r>
        <w:t>IV. Rodzaj zamówienia: Dostawa</w:t>
      </w:r>
    </w:p>
    <w:p w:rsidR="002D3B3D" w:rsidRDefault="002D3B3D" w:rsidP="00B310E0">
      <w:pPr>
        <w:jc w:val="both"/>
      </w:pPr>
      <w:r>
        <w:t>V. Określenie wielkości zamówienia : wg potrzeb Zamawiającego</w:t>
      </w:r>
    </w:p>
    <w:p w:rsidR="007D1F6F" w:rsidRDefault="002D3B3D" w:rsidP="00B310E0">
      <w:pPr>
        <w:jc w:val="both"/>
      </w:pPr>
      <w:r>
        <w:t xml:space="preserve">VI. Kryterium wyboru ofert: </w:t>
      </w:r>
      <w:r w:rsidR="007D1F6F">
        <w:t>cena brutto  - 100 pkt</w:t>
      </w:r>
    </w:p>
    <w:p w:rsidR="007D1F6F" w:rsidRDefault="007D1F6F" w:rsidP="00B310E0">
      <w:pPr>
        <w:jc w:val="both"/>
        <w:rPr>
          <w:u w:val="single"/>
        </w:rPr>
      </w:pPr>
      <w:r w:rsidRPr="007D1F6F">
        <w:rPr>
          <w:u w:val="single"/>
        </w:rPr>
        <w:t xml:space="preserve">Oferta oceniania jest w systemie punktowym. </w:t>
      </w:r>
    </w:p>
    <w:p w:rsidR="007D1F6F" w:rsidRDefault="007D1F6F" w:rsidP="00B310E0">
      <w:pPr>
        <w:jc w:val="both"/>
      </w:pPr>
      <w:r>
        <w:lastRenderedPageBreak/>
        <w:t>VII. Termin realizacji umowy :</w:t>
      </w:r>
    </w:p>
    <w:p w:rsidR="007D1F6F" w:rsidRDefault="007D1F6F" w:rsidP="00B310E0">
      <w:pPr>
        <w:jc w:val="both"/>
      </w:pPr>
      <w:r>
        <w:t>Dostawy</w:t>
      </w:r>
      <w:r w:rsidR="007C6207">
        <w:t xml:space="preserve"> będą wykonywane w okresie od 25</w:t>
      </w:r>
      <w:r>
        <w:t xml:space="preserve"> kwietnia 2018 r. do 31 grudnia 2018 r. </w:t>
      </w:r>
    </w:p>
    <w:p w:rsidR="007D1F6F" w:rsidRDefault="007D1F6F" w:rsidP="00B310E0">
      <w:pPr>
        <w:jc w:val="both"/>
      </w:pPr>
      <w:r>
        <w:t>VIII. Istotne warunki realizacji zamówienia:</w:t>
      </w:r>
    </w:p>
    <w:p w:rsidR="00256ACA" w:rsidRDefault="00256ACA" w:rsidP="00B310E0">
      <w:pPr>
        <w:jc w:val="both"/>
      </w:pPr>
    </w:p>
    <w:p w:rsidR="007D1F6F" w:rsidRDefault="007D1F6F" w:rsidP="00B310E0">
      <w:pPr>
        <w:jc w:val="both"/>
      </w:pPr>
      <w:r>
        <w:t>1. Artykuły biurowe dostarczane będą zgo</w:t>
      </w:r>
      <w:r w:rsidR="00297BE6">
        <w:t xml:space="preserve">dnie </w:t>
      </w:r>
      <w:r w:rsidR="00FB6C00">
        <w:t xml:space="preserve"> z zamówieniami </w:t>
      </w:r>
      <w:r>
        <w:t xml:space="preserve"> złożonymi przez</w:t>
      </w:r>
      <w:r w:rsidR="0002238B">
        <w:t xml:space="preserve"> Zamawiającego </w:t>
      </w:r>
      <w:r w:rsidR="00C100C0">
        <w:t xml:space="preserve">                      </w:t>
      </w:r>
      <w:r w:rsidR="0002238B">
        <w:t xml:space="preserve">na koszt Wykonawcy </w:t>
      </w:r>
      <w:r>
        <w:t xml:space="preserve">  według cen jednostkowych brutto określonych w ofercie Wykonawcy w terminie do 5 dni od przyjęcia zamówienia.   </w:t>
      </w:r>
    </w:p>
    <w:p w:rsidR="00297BE6" w:rsidRDefault="00297BE6" w:rsidP="00B310E0">
      <w:pPr>
        <w:jc w:val="both"/>
      </w:pPr>
      <w:r>
        <w:t xml:space="preserve">2. </w:t>
      </w:r>
      <w:r w:rsidR="00256ACA">
        <w:t xml:space="preserve">Artykułu, o których mowa w ofercie, winny posiadać najwyższą jakość, sprawność oraz wydajność. </w:t>
      </w:r>
    </w:p>
    <w:p w:rsidR="00256ACA" w:rsidRPr="007D1F6F" w:rsidRDefault="00256ACA" w:rsidP="00B310E0">
      <w:pPr>
        <w:jc w:val="both"/>
      </w:pPr>
      <w:r>
        <w:t>3. Przedstawiona cena  powinna zawierać cenę netto plus podatek VAT</w:t>
      </w:r>
      <w:r w:rsidR="004F0C8E">
        <w:t>.</w:t>
      </w:r>
      <w:r>
        <w:t xml:space="preserve">  </w:t>
      </w:r>
    </w:p>
    <w:p w:rsidR="002D3B3D" w:rsidRDefault="004F0C8E" w:rsidP="00B310E0">
      <w:pPr>
        <w:jc w:val="both"/>
      </w:pPr>
      <w:r>
        <w:t xml:space="preserve">4. </w:t>
      </w:r>
      <w:r w:rsidR="00256ACA">
        <w:t xml:space="preserve">Cena określona w ofercie powinna obejmować wszystkie koszty związane z realizacją przedmiotu zamówienia. </w:t>
      </w:r>
    </w:p>
    <w:p w:rsidR="0049149F" w:rsidRDefault="0049149F" w:rsidP="00B310E0">
      <w:pPr>
        <w:jc w:val="both"/>
      </w:pPr>
      <w:r>
        <w:t xml:space="preserve">5. Zamawiający wymaga, by cena zawarta w formularzu cenowym była stała przez cały okres trwania umowy. </w:t>
      </w:r>
    </w:p>
    <w:p w:rsidR="002D3B3D" w:rsidRDefault="0049149F" w:rsidP="00B310E0">
      <w:pPr>
        <w:jc w:val="both"/>
      </w:pPr>
      <w:r>
        <w:t>6</w:t>
      </w:r>
      <w:r w:rsidR="004F0C8E">
        <w:t xml:space="preserve">. Rozliczenie transakcji następować będzie przelewem na konto wskazane na fakturze w ciągu 14 dni od dnia otrzymania prawidłowo wystawionej faktury przez Wykonawcę. </w:t>
      </w:r>
    </w:p>
    <w:p w:rsidR="00FB6C00" w:rsidRDefault="0049149F" w:rsidP="00B310E0">
      <w:pPr>
        <w:jc w:val="both"/>
      </w:pPr>
      <w:r>
        <w:t>7</w:t>
      </w:r>
      <w:r w:rsidR="00FB6C00">
        <w:t xml:space="preserve">. Zamawiający może zamknąć postępowanie bez wybrania żadnej oferty, w przypadku gdy żadna </w:t>
      </w:r>
      <w:r w:rsidR="00C100C0">
        <w:t xml:space="preserve">                      </w:t>
      </w:r>
      <w:r w:rsidR="00FB6C00">
        <w:t xml:space="preserve">ze złożonych ofert nie odpowiada warunkom określonym przez Zamawiającego. </w:t>
      </w:r>
    </w:p>
    <w:p w:rsidR="00C4664C" w:rsidRDefault="0049149F" w:rsidP="00B310E0">
      <w:pPr>
        <w:jc w:val="both"/>
      </w:pPr>
      <w:r>
        <w:t>8</w:t>
      </w:r>
      <w:r w:rsidR="00C4664C">
        <w:t xml:space="preserve">. Ilości artykułów ( po 1 szt.) wskazane w złączniku nr 1 do niniejszego pisma są ilościami szacunkowymi służącymi do skalkulowania ceny oferty, porównania ofert oraz wyboru najkorzystniejszej ofert. </w:t>
      </w:r>
    </w:p>
    <w:p w:rsidR="008C2768" w:rsidRDefault="008C2768" w:rsidP="00B310E0">
      <w:pPr>
        <w:jc w:val="both"/>
      </w:pPr>
      <w:r>
        <w:t xml:space="preserve">IX. Termin składania ofert: </w:t>
      </w:r>
    </w:p>
    <w:p w:rsidR="008C2768" w:rsidRDefault="008C2768" w:rsidP="00B310E0">
      <w:pPr>
        <w:jc w:val="both"/>
      </w:pPr>
      <w:r>
        <w:t>O</w:t>
      </w:r>
      <w:r w:rsidR="007C6207">
        <w:t>fertę można  składać do dnia  25</w:t>
      </w:r>
      <w:r>
        <w:t xml:space="preserve"> kwietnia 2018 r. do godziny 9:00</w:t>
      </w:r>
    </w:p>
    <w:p w:rsidR="002005BE" w:rsidRDefault="002005BE" w:rsidP="00B310E0">
      <w:pPr>
        <w:jc w:val="both"/>
      </w:pPr>
      <w:r>
        <w:t xml:space="preserve">X. Wymagane dokumenty : </w:t>
      </w:r>
    </w:p>
    <w:p w:rsidR="002005BE" w:rsidRDefault="002005BE" w:rsidP="00B310E0">
      <w:pPr>
        <w:jc w:val="both"/>
      </w:pPr>
      <w:r>
        <w:t xml:space="preserve">1. Wypełniony formularz ofertowy stanowiący załącznik nr 1 do zapytania ofertowego </w:t>
      </w:r>
    </w:p>
    <w:p w:rsidR="002005BE" w:rsidRDefault="002005BE" w:rsidP="00B310E0">
      <w:pPr>
        <w:jc w:val="both"/>
      </w:pPr>
      <w:r>
        <w:t xml:space="preserve">2. Zaakceptowany wzór umowy stanowiący załącznik nr 2 do zapytania ofertowego. </w:t>
      </w:r>
    </w:p>
    <w:p w:rsidR="008C2768" w:rsidRDefault="008C2768" w:rsidP="00B310E0">
      <w:pPr>
        <w:jc w:val="both"/>
      </w:pPr>
      <w:r>
        <w:t>X</w:t>
      </w:r>
      <w:r w:rsidR="002005BE">
        <w:t>I</w:t>
      </w:r>
      <w:r>
        <w:t xml:space="preserve">. Sposób złożenia oferty: </w:t>
      </w:r>
    </w:p>
    <w:p w:rsidR="008C2768" w:rsidRDefault="008C2768" w:rsidP="00B310E0">
      <w:pPr>
        <w:jc w:val="both"/>
      </w:pPr>
      <w:r>
        <w:t xml:space="preserve">1. Ofertę należy sporządzić w języku polskim zgodnie z niniejszym zapytaniem ofertowym. </w:t>
      </w:r>
    </w:p>
    <w:p w:rsidR="008C2768" w:rsidRDefault="008C2768" w:rsidP="00B310E0">
      <w:pPr>
        <w:jc w:val="both"/>
      </w:pPr>
      <w:r>
        <w:t>2. Oferta ma znajdować się w zamkniętej kopercie i opisanej  „Zapytanie ofertowe na zakup i dostawę artykułów biurowyc</w:t>
      </w:r>
      <w:r w:rsidR="007C6207">
        <w:t>h . Nie otwierać  przed dniem 25</w:t>
      </w:r>
      <w:bookmarkStart w:id="0" w:name="_GoBack"/>
      <w:bookmarkEnd w:id="0"/>
      <w:r>
        <w:t xml:space="preserve">.04.2018 r. do godziny 9:05” i opatrzona w dane firmowe wykonawcy. </w:t>
      </w:r>
    </w:p>
    <w:p w:rsidR="008C2768" w:rsidRDefault="008C2768" w:rsidP="00B310E0">
      <w:pPr>
        <w:jc w:val="both"/>
      </w:pPr>
      <w:r>
        <w:t>3. Ofertę należy złożyć w siedzibie Zamawiającego przy. Ul. Długiej 42 B 84-218 Łęczyce w pokoju nr 7 SEKRETARIAT lub przesłać drogą mailową na ad</w:t>
      </w:r>
      <w:r w:rsidR="007C6207">
        <w:t>res ops-leczyce@wp.pl do dnia 25</w:t>
      </w:r>
      <w:r>
        <w:t xml:space="preserve"> kwietnia 2018 r.</w:t>
      </w:r>
      <w:r w:rsidR="00BD36D0">
        <w:t xml:space="preserve">                            </w:t>
      </w:r>
      <w:r>
        <w:t xml:space="preserve"> do godziny 9:00. Oferty, które wpłyną do Zamawiającego po wyznaczonym terminie, nie będą brać udziału w postępowaniu. </w:t>
      </w:r>
    </w:p>
    <w:p w:rsidR="0049149F" w:rsidRDefault="0049149F" w:rsidP="00B310E0">
      <w:pPr>
        <w:jc w:val="both"/>
      </w:pPr>
    </w:p>
    <w:p w:rsidR="0049149F" w:rsidRDefault="0049149F" w:rsidP="0049149F">
      <w:pPr>
        <w:jc w:val="center"/>
        <w:rPr>
          <w:u w:val="single"/>
        </w:rPr>
      </w:pPr>
      <w:r w:rsidRPr="0049149F">
        <w:rPr>
          <w:u w:val="single"/>
        </w:rPr>
        <w:lastRenderedPageBreak/>
        <w:t>Zamawiający zastrzega sobie możliwość odwołania postepowania o udzielenie zamówienia w każdym czasie bez podanie przyczyny, a Wykonawcy nie przysługuje wobec Zamawiającego w takim przypadku żadne roszczenie.</w:t>
      </w:r>
    </w:p>
    <w:p w:rsidR="00BD36D0" w:rsidRDefault="00BD36D0" w:rsidP="002005BE">
      <w:pPr>
        <w:rPr>
          <w:u w:val="single"/>
        </w:rPr>
      </w:pPr>
    </w:p>
    <w:p w:rsidR="00BD36D0" w:rsidRDefault="00BD36D0" w:rsidP="002005BE">
      <w:pPr>
        <w:rPr>
          <w:u w:val="single"/>
        </w:rPr>
      </w:pPr>
    </w:p>
    <w:p w:rsidR="00BD36D0" w:rsidRDefault="00BD36D0" w:rsidP="00BD36D0">
      <w:pPr>
        <w:jc w:val="right"/>
      </w:pPr>
      <w:r w:rsidRPr="00BD36D0">
        <w:t xml:space="preserve">Załącznik nr 1 do zapytania ofertowego </w:t>
      </w:r>
    </w:p>
    <w:p w:rsidR="002005BE" w:rsidRDefault="002005BE" w:rsidP="002005BE">
      <w:r>
        <w:t>Data: …………………………………..</w:t>
      </w:r>
    </w:p>
    <w:p w:rsidR="00BD36D0" w:rsidRDefault="00BD36D0" w:rsidP="00F927BF">
      <w:pPr>
        <w:jc w:val="center"/>
        <w:rPr>
          <w:b/>
          <w:sz w:val="28"/>
        </w:rPr>
      </w:pPr>
      <w:r w:rsidRPr="00F927BF">
        <w:rPr>
          <w:b/>
          <w:sz w:val="28"/>
        </w:rPr>
        <w:t>Formularz ofertowy</w:t>
      </w:r>
    </w:p>
    <w:p w:rsidR="002005BE" w:rsidRDefault="002005BE" w:rsidP="002005BE">
      <w:pPr>
        <w:rPr>
          <w:b/>
          <w:sz w:val="28"/>
        </w:rPr>
      </w:pPr>
      <w:r>
        <w:rPr>
          <w:b/>
          <w:sz w:val="28"/>
        </w:rPr>
        <w:t>Nazwa Wykonawcy: ……………………………………………………………………………………</w:t>
      </w:r>
    </w:p>
    <w:p w:rsidR="002005BE" w:rsidRDefault="002005BE" w:rsidP="002005BE">
      <w:pPr>
        <w:rPr>
          <w:b/>
          <w:sz w:val="28"/>
        </w:rPr>
      </w:pPr>
      <w:r>
        <w:rPr>
          <w:b/>
          <w:sz w:val="28"/>
        </w:rPr>
        <w:t>Adres Wykonawcy: …………………………………………………………………………………….</w:t>
      </w:r>
    </w:p>
    <w:p w:rsidR="002005BE" w:rsidRPr="002005BE" w:rsidRDefault="002005BE" w:rsidP="002005BE">
      <w:pPr>
        <w:rPr>
          <w:sz w:val="28"/>
        </w:rPr>
      </w:pPr>
      <w:r>
        <w:rPr>
          <w:sz w:val="28"/>
        </w:rPr>
        <w:t>Tel.: ………………………………… mail: ………………………………………………………………….</w:t>
      </w:r>
    </w:p>
    <w:p w:rsidR="00BD36D0" w:rsidRDefault="00BD36D0" w:rsidP="00BD36D0">
      <w:pPr>
        <w:jc w:val="both"/>
      </w:pPr>
    </w:p>
    <w:p w:rsidR="002005BE" w:rsidRDefault="00BD36D0" w:rsidP="002005BE">
      <w:pPr>
        <w:ind w:firstLine="708"/>
        <w:jc w:val="both"/>
      </w:pPr>
      <w:r>
        <w:t xml:space="preserve">Na podstawie specyfikacji dla zapytania ofertowego na zakup i dostawę artykułów biurowych dla Ośrodka Pomocy Społecznej w Łęczycach oferuję/ oferujemy wykonanie zamówienia w poniżej podanych cenach: </w:t>
      </w:r>
    </w:p>
    <w:p w:rsidR="00871435" w:rsidRDefault="00871435" w:rsidP="002005BE">
      <w:pPr>
        <w:ind w:firstLine="708"/>
        <w:jc w:val="both"/>
      </w:pPr>
    </w:p>
    <w:p w:rsidR="00871435" w:rsidRDefault="00871435" w:rsidP="002005BE">
      <w:pPr>
        <w:ind w:firstLine="708"/>
        <w:jc w:val="both"/>
      </w:pPr>
      <w:r>
        <w:t xml:space="preserve">Część I 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97"/>
        <w:gridCol w:w="1559"/>
        <w:gridCol w:w="2053"/>
        <w:gridCol w:w="2053"/>
      </w:tblGrid>
      <w:tr w:rsidR="00871435" w:rsidTr="00871435">
        <w:tc>
          <w:tcPr>
            <w:tcW w:w="3397" w:type="dxa"/>
            <w:vMerge w:val="restart"/>
          </w:tcPr>
          <w:p w:rsidR="00871435" w:rsidRPr="00871435" w:rsidRDefault="00871435" w:rsidP="00871435">
            <w:pPr>
              <w:jc w:val="center"/>
              <w:rPr>
                <w:b/>
              </w:rPr>
            </w:pPr>
            <w:r w:rsidRPr="00871435">
              <w:rPr>
                <w:b/>
              </w:rPr>
              <w:t>Wyszczególnienie</w:t>
            </w:r>
          </w:p>
        </w:tc>
        <w:tc>
          <w:tcPr>
            <w:tcW w:w="1559" w:type="dxa"/>
            <w:vMerge w:val="restart"/>
          </w:tcPr>
          <w:p w:rsidR="00871435" w:rsidRPr="00871435" w:rsidRDefault="00871435" w:rsidP="00871435">
            <w:pPr>
              <w:jc w:val="center"/>
              <w:rPr>
                <w:b/>
              </w:rPr>
            </w:pPr>
            <w:r w:rsidRPr="00871435">
              <w:rPr>
                <w:b/>
              </w:rPr>
              <w:t>Jednostka miary</w:t>
            </w:r>
          </w:p>
        </w:tc>
        <w:tc>
          <w:tcPr>
            <w:tcW w:w="4106" w:type="dxa"/>
            <w:gridSpan w:val="2"/>
          </w:tcPr>
          <w:p w:rsidR="00871435" w:rsidRPr="00871435" w:rsidRDefault="00871435" w:rsidP="00871435">
            <w:pPr>
              <w:jc w:val="center"/>
              <w:rPr>
                <w:b/>
              </w:rPr>
            </w:pPr>
            <w:r w:rsidRPr="00871435">
              <w:rPr>
                <w:b/>
              </w:rPr>
              <w:t>Cena jednostkowa w złotych</w:t>
            </w:r>
          </w:p>
        </w:tc>
      </w:tr>
      <w:tr w:rsidR="00871435" w:rsidTr="00871435">
        <w:tc>
          <w:tcPr>
            <w:tcW w:w="3397" w:type="dxa"/>
            <w:vMerge/>
          </w:tcPr>
          <w:p w:rsidR="00871435" w:rsidRDefault="00871435" w:rsidP="002005BE">
            <w:pPr>
              <w:jc w:val="both"/>
            </w:pPr>
          </w:p>
        </w:tc>
        <w:tc>
          <w:tcPr>
            <w:tcW w:w="1559" w:type="dxa"/>
            <w:vMerge/>
          </w:tcPr>
          <w:p w:rsidR="00871435" w:rsidRDefault="00871435" w:rsidP="002005BE">
            <w:pPr>
              <w:jc w:val="both"/>
            </w:pPr>
          </w:p>
        </w:tc>
        <w:tc>
          <w:tcPr>
            <w:tcW w:w="2053" w:type="dxa"/>
          </w:tcPr>
          <w:p w:rsidR="00871435" w:rsidRPr="00871435" w:rsidRDefault="00871435" w:rsidP="00871435">
            <w:pPr>
              <w:jc w:val="center"/>
              <w:rPr>
                <w:b/>
              </w:rPr>
            </w:pPr>
            <w:r w:rsidRPr="00871435">
              <w:rPr>
                <w:b/>
              </w:rPr>
              <w:t>netto</w:t>
            </w:r>
          </w:p>
        </w:tc>
        <w:tc>
          <w:tcPr>
            <w:tcW w:w="2053" w:type="dxa"/>
          </w:tcPr>
          <w:p w:rsidR="00871435" w:rsidRPr="00871435" w:rsidRDefault="00871435" w:rsidP="00871435">
            <w:pPr>
              <w:jc w:val="center"/>
              <w:rPr>
                <w:b/>
              </w:rPr>
            </w:pPr>
            <w:r w:rsidRPr="00871435">
              <w:rPr>
                <w:b/>
              </w:rPr>
              <w:t>brutto</w:t>
            </w:r>
          </w:p>
        </w:tc>
      </w:tr>
      <w:tr w:rsidR="00871435" w:rsidTr="00871435">
        <w:tc>
          <w:tcPr>
            <w:tcW w:w="3397" w:type="dxa"/>
          </w:tcPr>
          <w:p w:rsidR="00871435" w:rsidRPr="00871435" w:rsidRDefault="00871435" w:rsidP="00871435">
            <w:pPr>
              <w:jc w:val="both"/>
            </w:pPr>
            <w:r>
              <w:t>Papier biurowy A-4 gramatura 80 g/m</w:t>
            </w:r>
            <w:r>
              <w:rPr>
                <w:vertAlign w:val="superscript"/>
              </w:rPr>
              <w:t xml:space="preserve">2 </w:t>
            </w:r>
            <w:r>
              <w:t xml:space="preserve"> </w:t>
            </w:r>
            <w:proofErr w:type="spellStart"/>
            <w:r>
              <w:t>białośc</w:t>
            </w:r>
            <w:proofErr w:type="spellEnd"/>
            <w:r>
              <w:t xml:space="preserve"> CIE 146 , pakowany po 500 szt. </w:t>
            </w:r>
          </w:p>
        </w:tc>
        <w:tc>
          <w:tcPr>
            <w:tcW w:w="1559" w:type="dxa"/>
          </w:tcPr>
          <w:p w:rsidR="00871435" w:rsidRDefault="00871435" w:rsidP="002005BE">
            <w:pPr>
              <w:jc w:val="both"/>
            </w:pPr>
            <w:r>
              <w:t xml:space="preserve">Szt. ( ryza) </w:t>
            </w:r>
          </w:p>
        </w:tc>
        <w:tc>
          <w:tcPr>
            <w:tcW w:w="2053" w:type="dxa"/>
          </w:tcPr>
          <w:p w:rsidR="00871435" w:rsidRDefault="00871435" w:rsidP="002005BE">
            <w:pPr>
              <w:jc w:val="both"/>
            </w:pPr>
          </w:p>
        </w:tc>
        <w:tc>
          <w:tcPr>
            <w:tcW w:w="2053" w:type="dxa"/>
          </w:tcPr>
          <w:p w:rsidR="00871435" w:rsidRDefault="00871435" w:rsidP="002005BE">
            <w:pPr>
              <w:jc w:val="both"/>
            </w:pPr>
          </w:p>
        </w:tc>
      </w:tr>
    </w:tbl>
    <w:p w:rsidR="00871435" w:rsidRDefault="00871435" w:rsidP="002005BE">
      <w:pPr>
        <w:ind w:firstLine="708"/>
        <w:jc w:val="both"/>
      </w:pPr>
    </w:p>
    <w:p w:rsidR="00871435" w:rsidRDefault="00871435" w:rsidP="002005BE">
      <w:pPr>
        <w:ind w:firstLine="708"/>
        <w:jc w:val="both"/>
      </w:pPr>
      <w:r>
        <w:t>Cena oferowana  brutto : …………………………… słownie …………………………………………………………….,</w:t>
      </w:r>
    </w:p>
    <w:p w:rsidR="00871435" w:rsidRDefault="00871435" w:rsidP="002005BE">
      <w:pPr>
        <w:ind w:firstLine="708"/>
        <w:jc w:val="both"/>
      </w:pPr>
    </w:p>
    <w:p w:rsidR="00871435" w:rsidRDefault="00871435" w:rsidP="002005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71435" w:rsidRDefault="00871435" w:rsidP="002005BE">
      <w:pPr>
        <w:ind w:firstLine="708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 podpis Wykonawcy) </w:t>
      </w:r>
    </w:p>
    <w:p w:rsidR="00871435" w:rsidRDefault="00871435" w:rsidP="002005BE">
      <w:pPr>
        <w:ind w:firstLine="708"/>
        <w:jc w:val="both"/>
      </w:pPr>
    </w:p>
    <w:p w:rsidR="00871435" w:rsidRDefault="00871435" w:rsidP="002005BE">
      <w:pPr>
        <w:ind w:firstLine="708"/>
        <w:jc w:val="both"/>
      </w:pPr>
      <w:r>
        <w:t xml:space="preserve">Część II: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6"/>
        <w:gridCol w:w="1133"/>
        <w:gridCol w:w="2133"/>
        <w:gridCol w:w="2140"/>
      </w:tblGrid>
      <w:tr w:rsidR="008A3466" w:rsidTr="00871435">
        <w:tc>
          <w:tcPr>
            <w:tcW w:w="3656" w:type="dxa"/>
            <w:vMerge w:val="restart"/>
          </w:tcPr>
          <w:p w:rsidR="008A3466" w:rsidRPr="0022729D" w:rsidRDefault="008A3466" w:rsidP="008F2399">
            <w:pPr>
              <w:jc w:val="center"/>
              <w:rPr>
                <w:b/>
              </w:rPr>
            </w:pPr>
            <w:r w:rsidRPr="0022729D">
              <w:rPr>
                <w:b/>
              </w:rPr>
              <w:t>Wyszczególnienie</w:t>
            </w:r>
          </w:p>
        </w:tc>
        <w:tc>
          <w:tcPr>
            <w:tcW w:w="1133" w:type="dxa"/>
            <w:vMerge w:val="restart"/>
          </w:tcPr>
          <w:p w:rsidR="008A3466" w:rsidRPr="0022729D" w:rsidRDefault="008A3466" w:rsidP="00BD36D0">
            <w:pPr>
              <w:jc w:val="both"/>
              <w:rPr>
                <w:b/>
              </w:rPr>
            </w:pPr>
            <w:r w:rsidRPr="0022729D">
              <w:rPr>
                <w:b/>
              </w:rPr>
              <w:t>Jednostka miary</w:t>
            </w:r>
          </w:p>
        </w:tc>
        <w:tc>
          <w:tcPr>
            <w:tcW w:w="4273" w:type="dxa"/>
            <w:gridSpan w:val="2"/>
          </w:tcPr>
          <w:p w:rsidR="008A3466" w:rsidRPr="0022729D" w:rsidRDefault="008A3466" w:rsidP="0022729D">
            <w:pPr>
              <w:jc w:val="center"/>
              <w:rPr>
                <w:b/>
              </w:rPr>
            </w:pPr>
            <w:r w:rsidRPr="0022729D">
              <w:rPr>
                <w:b/>
              </w:rPr>
              <w:t>Cena jednostkowa w złotych</w:t>
            </w:r>
          </w:p>
        </w:tc>
      </w:tr>
      <w:tr w:rsidR="008A3466" w:rsidTr="00871435">
        <w:tc>
          <w:tcPr>
            <w:tcW w:w="3656" w:type="dxa"/>
            <w:vMerge/>
          </w:tcPr>
          <w:p w:rsidR="008A3466" w:rsidRDefault="008A3466" w:rsidP="00BD36D0">
            <w:pPr>
              <w:jc w:val="both"/>
            </w:pPr>
          </w:p>
        </w:tc>
        <w:tc>
          <w:tcPr>
            <w:tcW w:w="1133" w:type="dxa"/>
            <w:vMerge/>
          </w:tcPr>
          <w:p w:rsidR="008A3466" w:rsidRDefault="008A3466" w:rsidP="00BD36D0">
            <w:pPr>
              <w:jc w:val="both"/>
            </w:pPr>
          </w:p>
        </w:tc>
        <w:tc>
          <w:tcPr>
            <w:tcW w:w="2133" w:type="dxa"/>
          </w:tcPr>
          <w:p w:rsidR="008A3466" w:rsidRDefault="008A3466" w:rsidP="008F2399">
            <w:pPr>
              <w:jc w:val="center"/>
            </w:pPr>
            <w:r>
              <w:t>netto</w:t>
            </w:r>
          </w:p>
        </w:tc>
        <w:tc>
          <w:tcPr>
            <w:tcW w:w="2140" w:type="dxa"/>
          </w:tcPr>
          <w:p w:rsidR="008A3466" w:rsidRDefault="008A3466" w:rsidP="008F2399">
            <w:pPr>
              <w:jc w:val="center"/>
            </w:pPr>
            <w:r>
              <w:t>brutto</w:t>
            </w:r>
          </w:p>
        </w:tc>
      </w:tr>
      <w:tr w:rsidR="008A3466" w:rsidTr="00871435">
        <w:tc>
          <w:tcPr>
            <w:tcW w:w="3656" w:type="dxa"/>
          </w:tcPr>
          <w:p w:rsidR="00BD36D0" w:rsidRDefault="008A3466" w:rsidP="00BD36D0">
            <w:pPr>
              <w:jc w:val="both"/>
            </w:pPr>
            <w:r>
              <w:t>Blok notatnikowy A-4 w kratkę 100- kartkowy</w:t>
            </w:r>
          </w:p>
        </w:tc>
        <w:tc>
          <w:tcPr>
            <w:tcW w:w="1133" w:type="dxa"/>
          </w:tcPr>
          <w:p w:rsidR="00BD36D0" w:rsidRDefault="008A3466" w:rsidP="00BD36D0">
            <w:pPr>
              <w:jc w:val="both"/>
            </w:pPr>
            <w:r>
              <w:t xml:space="preserve">szt. 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A3466" w:rsidP="00BD36D0">
            <w:pPr>
              <w:jc w:val="both"/>
            </w:pPr>
            <w:r>
              <w:t>Brulion A-4 w kratkę 300-kartowy twarda okładka</w:t>
            </w:r>
          </w:p>
        </w:tc>
        <w:tc>
          <w:tcPr>
            <w:tcW w:w="1133" w:type="dxa"/>
          </w:tcPr>
          <w:p w:rsidR="00BD36D0" w:rsidRDefault="008A3466" w:rsidP="00BD36D0">
            <w:pPr>
              <w:jc w:val="both"/>
            </w:pPr>
            <w:r>
              <w:t xml:space="preserve">szt. 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A3466" w:rsidP="00BD36D0">
            <w:pPr>
              <w:jc w:val="both"/>
            </w:pPr>
            <w:r>
              <w:lastRenderedPageBreak/>
              <w:t>Brulion A-4 w kratkę 96-kartowy twarda okładka</w:t>
            </w:r>
          </w:p>
        </w:tc>
        <w:tc>
          <w:tcPr>
            <w:tcW w:w="1133" w:type="dxa"/>
          </w:tcPr>
          <w:p w:rsidR="00BD36D0" w:rsidRDefault="008A3466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A3466" w:rsidP="00BD36D0">
            <w:pPr>
              <w:jc w:val="both"/>
            </w:pPr>
            <w:r>
              <w:t>Cienkopis- grubość linii pisania 0,4 mm, odporny na wysychanie tusz, zatyczka w kolorze tuszu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Niebieski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Czarny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>Czerwony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1"/>
              </w:numPr>
              <w:jc w:val="both"/>
            </w:pPr>
            <w:r>
              <w:t xml:space="preserve">Zielony </w:t>
            </w:r>
          </w:p>
        </w:tc>
        <w:tc>
          <w:tcPr>
            <w:tcW w:w="1133" w:type="dxa"/>
          </w:tcPr>
          <w:p w:rsidR="00BD36D0" w:rsidRDefault="008A3466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A3466" w:rsidP="00BD36D0">
            <w:pPr>
              <w:jc w:val="both"/>
            </w:pPr>
            <w:r>
              <w:t xml:space="preserve">Długopis automatyczny wykonany z tworzywa sztucznego, grubość linii pisania 0,3 mm 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>Kolor niebieski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2"/>
              </w:numPr>
              <w:jc w:val="both"/>
            </w:pPr>
            <w:r>
              <w:t xml:space="preserve">Kolor czarny </w:t>
            </w:r>
          </w:p>
        </w:tc>
        <w:tc>
          <w:tcPr>
            <w:tcW w:w="1133" w:type="dxa"/>
          </w:tcPr>
          <w:p w:rsidR="00BD36D0" w:rsidRDefault="002F24A2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A3466" w:rsidP="00BD36D0">
            <w:pPr>
              <w:jc w:val="both"/>
            </w:pPr>
            <w:r>
              <w:t xml:space="preserve">Długopis żelowy – przezroczysty korpus, linia pisania 0,3 mm, końcówka ze wzmacnianej stali 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Kolor niebieski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Kolor czarny 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 xml:space="preserve">Kolor czerwony 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3"/>
              </w:numPr>
              <w:jc w:val="both"/>
            </w:pPr>
            <w:r>
              <w:t>Kolor zielony</w:t>
            </w:r>
          </w:p>
        </w:tc>
        <w:tc>
          <w:tcPr>
            <w:tcW w:w="1133" w:type="dxa"/>
          </w:tcPr>
          <w:p w:rsidR="00BD36D0" w:rsidRDefault="002F24A2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A3466" w:rsidP="00BD36D0">
            <w:pPr>
              <w:jc w:val="both"/>
            </w:pPr>
            <w:r>
              <w:t>Długopis żelowy- przezroczysty korpus, linia pisania 0,7 mm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Kolor niebieski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 xml:space="preserve">Kolor czarny </w:t>
            </w:r>
          </w:p>
          <w:p w:rsidR="008A3466" w:rsidRDefault="008A3466" w:rsidP="008A3466">
            <w:pPr>
              <w:pStyle w:val="Akapitzlist"/>
              <w:numPr>
                <w:ilvl w:val="0"/>
                <w:numId w:val="4"/>
              </w:numPr>
              <w:jc w:val="both"/>
            </w:pPr>
            <w:r>
              <w:t>Kolor czerwony</w:t>
            </w:r>
          </w:p>
        </w:tc>
        <w:tc>
          <w:tcPr>
            <w:tcW w:w="1133" w:type="dxa"/>
          </w:tcPr>
          <w:p w:rsidR="00BD36D0" w:rsidRDefault="002F24A2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2F24A2" w:rsidRDefault="008A3466" w:rsidP="00BD36D0">
            <w:pPr>
              <w:jc w:val="both"/>
            </w:pPr>
            <w:proofErr w:type="spellStart"/>
            <w:r>
              <w:t>Zakreślacz</w:t>
            </w:r>
            <w:proofErr w:type="spellEnd"/>
            <w:r>
              <w:t>- wysoka  intensywność kolorów fluoroscencyjnych, obudowa w kolorze tuszu</w:t>
            </w:r>
            <w:r w:rsidR="002F24A2">
              <w:t>, duża odporność na wysychanie, zakończony ściętą końcówką</w:t>
            </w:r>
          </w:p>
          <w:p w:rsidR="00BD36D0" w:rsidRDefault="002F24A2" w:rsidP="002F24A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 xml:space="preserve">Żółty </w:t>
            </w:r>
          </w:p>
          <w:p w:rsidR="002F24A2" w:rsidRDefault="002F24A2" w:rsidP="002F24A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Niebieski</w:t>
            </w:r>
          </w:p>
          <w:p w:rsidR="002F24A2" w:rsidRDefault="002F24A2" w:rsidP="002F24A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Zielony</w:t>
            </w:r>
          </w:p>
          <w:p w:rsidR="002F24A2" w:rsidRDefault="002F24A2" w:rsidP="002F24A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Różowy</w:t>
            </w:r>
          </w:p>
          <w:p w:rsidR="002F24A2" w:rsidRDefault="002F24A2" w:rsidP="002F24A2">
            <w:pPr>
              <w:pStyle w:val="Akapitzlist"/>
              <w:numPr>
                <w:ilvl w:val="0"/>
                <w:numId w:val="5"/>
              </w:numPr>
              <w:jc w:val="both"/>
            </w:pPr>
            <w:r>
              <w:t>pomarańczowy</w:t>
            </w:r>
          </w:p>
        </w:tc>
        <w:tc>
          <w:tcPr>
            <w:tcW w:w="1133" w:type="dxa"/>
          </w:tcPr>
          <w:p w:rsidR="00BD36D0" w:rsidRDefault="002F24A2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biała C-6 114x162 mm samoprzylepna</w:t>
            </w:r>
          </w:p>
        </w:tc>
        <w:tc>
          <w:tcPr>
            <w:tcW w:w="1133" w:type="dxa"/>
          </w:tcPr>
          <w:p w:rsidR="00BD36D0" w:rsidRDefault="002F24A2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biała C-5 162 x 229 mm- samoprzylepna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biała C-4 229x324 mm samoprzylepna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biała C-3 324x 458 mm- samoprzylepna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biała B-4 250x 353 mm – samoprzylepna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biała E-4 280x400 mm – samoprzylepna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z rozszerzonymi bokami i spodem C4 230x324x20 mm</w:t>
            </w:r>
          </w:p>
          <w:p w:rsidR="002F24A2" w:rsidRDefault="002F24A2" w:rsidP="00BD36D0">
            <w:pPr>
              <w:jc w:val="both"/>
            </w:pP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lastRenderedPageBreak/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 xml:space="preserve">Koperta z rozszerzonymi bokami i spodem E4 280x400x40 mm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Koperta z rozszerzonymi bokami i spodem B4 250x353x40 mm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 xml:space="preserve">Korektor w płynie na bazie wody, dobrze kryjący, bezzapachowy, szybkoschnący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F24A2" w:rsidP="00BD36D0">
            <w:pPr>
              <w:jc w:val="both"/>
            </w:pPr>
            <w:r>
              <w:t>Korektor w taśmie- mysz , suchy system</w:t>
            </w:r>
            <w:r w:rsidR="00A83D67">
              <w:t xml:space="preserve"> korelacji</w:t>
            </w:r>
            <w:r>
              <w:t xml:space="preserve">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A83D67" w:rsidP="00BD36D0">
            <w:pPr>
              <w:jc w:val="both"/>
            </w:pPr>
            <w:r>
              <w:t>Kostka karteczek 85x85 mm, do notatek klejona z jednego boku kolorowe karteczki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A83D67" w:rsidP="00BD36D0">
            <w:pPr>
              <w:jc w:val="both"/>
            </w:pPr>
            <w:r>
              <w:t>Koszulka foliowana A4 ( op. 100 szt.) – krystaliczna koszulka na dokumenty, otwarta na górze ze wzmocnionym dziurkowanym brzegiem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A83D67" w:rsidP="00BD36D0">
            <w:pPr>
              <w:jc w:val="both"/>
            </w:pPr>
            <w:r>
              <w:t>Ołówek w drewnianej obudowie HB wysoka jakość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A83D67" w:rsidP="00BD36D0">
            <w:pPr>
              <w:jc w:val="both"/>
            </w:pPr>
            <w:r>
              <w:t xml:space="preserve">Linijka – przezroczysty polistyren, 30 cm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A83D67" w:rsidP="00BD36D0">
            <w:pPr>
              <w:jc w:val="both"/>
            </w:pPr>
            <w:r>
              <w:t xml:space="preserve">Rolki do kalkulatora ser 57 mm </w:t>
            </w:r>
            <w:proofErr w:type="spellStart"/>
            <w:r>
              <w:t>dł</w:t>
            </w:r>
            <w:proofErr w:type="spellEnd"/>
            <w:r>
              <w:t xml:space="preserve"> 30 mm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C50A40" w:rsidP="00BD36D0">
            <w:pPr>
              <w:jc w:val="both"/>
            </w:pPr>
            <w:r>
              <w:t>Karteczki samoprzylepne w bloczku 77x76 mmx100 szt.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C50A40" w:rsidP="00BD36D0">
            <w:pPr>
              <w:jc w:val="both"/>
            </w:pPr>
            <w:r>
              <w:t xml:space="preserve">Karteczki samoprzylepne w bloczku 3x51x38 mm x100 szt.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C50A40" w:rsidP="00BD36D0">
            <w:pPr>
              <w:jc w:val="both"/>
            </w:pPr>
            <w:r>
              <w:t xml:space="preserve">Segregator 50 mm grzbiet A-4 z mechanizmem dźwigowym, wykonanym z grubego kartonu, na grzbiecie wzmocniony otwór na palec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 xml:space="preserve">Segregator 700mm grzbiet A-4 z mechanizmem dźwigowym wykonanym z grubego kartonu, na grzbiecie wzmocniony otwór na palce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 xml:space="preserve">Skoroszyt zaciskowy A-4 pojemność do 30 kartek, przezroczysta przednia okładka, kolorowa </w:t>
            </w:r>
            <w:proofErr w:type="spellStart"/>
            <w:r>
              <w:t>tylnia</w:t>
            </w:r>
            <w:proofErr w:type="spellEnd"/>
            <w:r>
              <w:t xml:space="preserve">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Skoroszyt z zawieszką biały, format A4, z kartonu, pełny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Skoroszyt oczkowy A-4 z białej tektury , pełny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Skoroszyt z zawieszką A-4 z białej tektury, pełny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Skoroszyt do A4 z przewleczką ,wykonana z białej tektury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Teczka do akt osobowych format A-4, twarda oprawa introligatorska, trzy zadrukowane wkłady A,B,C w formie skoroszytów ( grubość minimum 25mm)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lastRenderedPageBreak/>
              <w:t>Teczka do akt osobowych format A-4 wykonana z tektury, teczka oczkowa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Księga korespondencyjna format A-4 oprawa introligatorska, ilość kartek 250-300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 xml:space="preserve">Spinacze biurowe o dł. 25 mm pakowane po 100 szt.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Spinacze biurowe o dł. 50 mm pakowane po 100 szt.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F20B41" w:rsidTr="00871435">
        <w:tc>
          <w:tcPr>
            <w:tcW w:w="3656" w:type="dxa"/>
          </w:tcPr>
          <w:p w:rsidR="00F20B41" w:rsidRDefault="00F20B41" w:rsidP="00BD36D0">
            <w:pPr>
              <w:jc w:val="both"/>
            </w:pPr>
            <w:r>
              <w:t xml:space="preserve">Skorowidz A4 96 kartek, kratka </w:t>
            </w:r>
          </w:p>
        </w:tc>
        <w:tc>
          <w:tcPr>
            <w:tcW w:w="1133" w:type="dxa"/>
          </w:tcPr>
          <w:p w:rsidR="00F20B41" w:rsidRDefault="00F20B41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F20B41" w:rsidRDefault="00F20B41" w:rsidP="00BD36D0">
            <w:pPr>
              <w:jc w:val="both"/>
            </w:pPr>
          </w:p>
        </w:tc>
        <w:tc>
          <w:tcPr>
            <w:tcW w:w="2140" w:type="dxa"/>
          </w:tcPr>
          <w:p w:rsidR="00F20B41" w:rsidRDefault="00F20B41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>Zszywki biurowe 24/6 pakowane po 1000 szt., wykonane z wysokiej jakości stali,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2A3861" w:rsidP="00BD36D0">
            <w:pPr>
              <w:jc w:val="both"/>
            </w:pPr>
            <w:r>
              <w:t xml:space="preserve">Zszywki biurowe 23/10 pakowane po 1000 szt.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F2399" w:rsidP="00BD36D0">
            <w:pPr>
              <w:jc w:val="both"/>
            </w:pPr>
            <w:r>
              <w:t xml:space="preserve">Tusz do stempli gumowych, bezolejowy, z końcówką ułatwiającą nasączanie poduszek, poj. 25 ml , kolor czerwony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A3466" w:rsidTr="00871435">
        <w:tc>
          <w:tcPr>
            <w:tcW w:w="3656" w:type="dxa"/>
          </w:tcPr>
          <w:p w:rsidR="00BD36D0" w:rsidRDefault="008F2399" w:rsidP="00BD36D0">
            <w:pPr>
              <w:jc w:val="both"/>
            </w:pPr>
            <w:r>
              <w:t xml:space="preserve">Wąsy do skoroszytów ( </w:t>
            </w:r>
            <w:proofErr w:type="spellStart"/>
            <w:r>
              <w:t>op</w:t>
            </w:r>
            <w:proofErr w:type="spellEnd"/>
            <w:r>
              <w:t xml:space="preserve"> 25szt.) </w:t>
            </w:r>
          </w:p>
        </w:tc>
        <w:tc>
          <w:tcPr>
            <w:tcW w:w="1133" w:type="dxa"/>
          </w:tcPr>
          <w:p w:rsidR="00BD36D0" w:rsidRDefault="008F2399" w:rsidP="00BD36D0">
            <w:pPr>
              <w:jc w:val="both"/>
            </w:pPr>
            <w:r>
              <w:t>Szt.</w:t>
            </w:r>
          </w:p>
        </w:tc>
        <w:tc>
          <w:tcPr>
            <w:tcW w:w="2133" w:type="dxa"/>
          </w:tcPr>
          <w:p w:rsidR="00BD36D0" w:rsidRDefault="00BD36D0" w:rsidP="00BD36D0">
            <w:pPr>
              <w:jc w:val="both"/>
            </w:pPr>
          </w:p>
        </w:tc>
        <w:tc>
          <w:tcPr>
            <w:tcW w:w="2140" w:type="dxa"/>
          </w:tcPr>
          <w:p w:rsidR="00BD36D0" w:rsidRDefault="00BD36D0" w:rsidP="00BD36D0">
            <w:pPr>
              <w:jc w:val="both"/>
            </w:pPr>
          </w:p>
        </w:tc>
      </w:tr>
      <w:tr w:rsidR="008F2399" w:rsidTr="00871435">
        <w:tc>
          <w:tcPr>
            <w:tcW w:w="4789" w:type="dxa"/>
            <w:gridSpan w:val="2"/>
          </w:tcPr>
          <w:p w:rsidR="008F2399" w:rsidRPr="00F927BF" w:rsidRDefault="008F2399" w:rsidP="00F927BF">
            <w:pPr>
              <w:jc w:val="right"/>
              <w:rPr>
                <w:b/>
              </w:rPr>
            </w:pPr>
            <w:r w:rsidRPr="00F927BF">
              <w:rPr>
                <w:b/>
                <w:sz w:val="32"/>
              </w:rPr>
              <w:t>Razem:</w:t>
            </w:r>
          </w:p>
        </w:tc>
        <w:tc>
          <w:tcPr>
            <w:tcW w:w="2133" w:type="dxa"/>
          </w:tcPr>
          <w:p w:rsidR="008F2399" w:rsidRDefault="008F2399" w:rsidP="00BD36D0">
            <w:pPr>
              <w:jc w:val="both"/>
            </w:pPr>
          </w:p>
        </w:tc>
        <w:tc>
          <w:tcPr>
            <w:tcW w:w="2140" w:type="dxa"/>
          </w:tcPr>
          <w:p w:rsidR="008F2399" w:rsidRDefault="008F2399" w:rsidP="00BD36D0">
            <w:pPr>
              <w:jc w:val="both"/>
            </w:pPr>
          </w:p>
        </w:tc>
      </w:tr>
    </w:tbl>
    <w:p w:rsidR="00630550" w:rsidRDefault="00630550" w:rsidP="00BD36D0">
      <w:pPr>
        <w:jc w:val="both"/>
      </w:pPr>
    </w:p>
    <w:p w:rsidR="002005BE" w:rsidRDefault="00871435" w:rsidP="00BD36D0">
      <w:pPr>
        <w:jc w:val="both"/>
      </w:pPr>
      <w:r>
        <w:t>Cena oferowana brutto: …………………………………… słownie ……………………………………………………..</w:t>
      </w:r>
    </w:p>
    <w:p w:rsidR="00871435" w:rsidRDefault="00871435" w:rsidP="00BD36D0">
      <w:pPr>
        <w:jc w:val="both"/>
      </w:pPr>
    </w:p>
    <w:p w:rsidR="00630550" w:rsidRDefault="002005BE" w:rsidP="00BD36D0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PODPIS WYKONAWCY ………………………………….</w:t>
      </w:r>
    </w:p>
    <w:p w:rsidR="002005BE" w:rsidRDefault="002005BE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871435" w:rsidRDefault="00871435" w:rsidP="00BD36D0">
      <w:pPr>
        <w:jc w:val="both"/>
      </w:pPr>
    </w:p>
    <w:p w:rsidR="00630550" w:rsidRPr="00EB18DA" w:rsidRDefault="00630550" w:rsidP="00EB18DA">
      <w:pPr>
        <w:jc w:val="right"/>
        <w:rPr>
          <w:i/>
          <w:sz w:val="20"/>
        </w:rPr>
      </w:pPr>
      <w:r w:rsidRPr="00EB18DA">
        <w:rPr>
          <w:i/>
          <w:sz w:val="20"/>
        </w:rPr>
        <w:lastRenderedPageBreak/>
        <w:t xml:space="preserve">Załącznik nr 2 do zapytania ofertowego </w:t>
      </w:r>
    </w:p>
    <w:p w:rsidR="00630550" w:rsidRDefault="00630550" w:rsidP="00EB18DA">
      <w:pPr>
        <w:jc w:val="center"/>
      </w:pPr>
      <w:r>
        <w:t>WZÓR UMOWA</w:t>
      </w:r>
      <w:r w:rsidR="002005BE">
        <w:t xml:space="preserve"> </w:t>
      </w:r>
    </w:p>
    <w:p w:rsidR="002005BE" w:rsidRDefault="002005BE" w:rsidP="00EB18DA">
      <w:pPr>
        <w:jc w:val="center"/>
      </w:pPr>
      <w:r>
        <w:t>z</w:t>
      </w:r>
      <w:r w:rsidR="00630550">
        <w:t xml:space="preserve">awarta w dniu …… w </w:t>
      </w:r>
      <w:r>
        <w:t>Łęczycach</w:t>
      </w:r>
    </w:p>
    <w:p w:rsidR="00630550" w:rsidRDefault="00630550" w:rsidP="002005BE">
      <w:pPr>
        <w:jc w:val="both"/>
      </w:pPr>
      <w:r>
        <w:t xml:space="preserve"> pomiędzy</w:t>
      </w:r>
    </w:p>
    <w:p w:rsidR="00D9496F" w:rsidRDefault="00D9496F" w:rsidP="00BD36D0">
      <w:pPr>
        <w:jc w:val="both"/>
      </w:pPr>
      <w:r>
        <w:t xml:space="preserve">Gminą Łęczyce ul. Długa 49 84-218 Łęczyce NIP 588-20-877-66 zastępowaną przez Ośrodek Pomocy Społecznej w Łęczycach  ul. Długa 42 B 84-218 Łęczyce, reprezentowaną przez Panią Marię </w:t>
      </w:r>
      <w:proofErr w:type="spellStart"/>
      <w:r>
        <w:t>Łapczuk</w:t>
      </w:r>
      <w:proofErr w:type="spellEnd"/>
      <w:r>
        <w:t xml:space="preserve">, zwaną w dalszej części umowy Zamawiającym </w:t>
      </w:r>
    </w:p>
    <w:p w:rsidR="00D9496F" w:rsidRDefault="002005BE" w:rsidP="00BD36D0">
      <w:pPr>
        <w:jc w:val="both"/>
      </w:pPr>
      <w:r>
        <w:t>a</w:t>
      </w:r>
    </w:p>
    <w:p w:rsidR="00D9496F" w:rsidRDefault="00D9496F" w:rsidP="00BD36D0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D9496F" w:rsidRDefault="00D9496F" w:rsidP="00BD36D0">
      <w:pPr>
        <w:jc w:val="both"/>
      </w:pPr>
      <w:r>
        <w:t>…………………………………………………………………………………………………………………………………………………………</w:t>
      </w:r>
    </w:p>
    <w:p w:rsidR="00D9496F" w:rsidRDefault="002005BE" w:rsidP="00BD36D0">
      <w:pPr>
        <w:jc w:val="both"/>
      </w:pPr>
      <w:r>
        <w:t>o</w:t>
      </w:r>
      <w:r w:rsidR="00D9496F">
        <w:t xml:space="preserve"> następującej treści:</w:t>
      </w:r>
    </w:p>
    <w:p w:rsidR="00D9496F" w:rsidRDefault="00D9496F" w:rsidP="002005BE">
      <w:pPr>
        <w:jc w:val="center"/>
      </w:pPr>
      <w:r>
        <w:t>§ 1</w:t>
      </w:r>
    </w:p>
    <w:p w:rsidR="00D9496F" w:rsidRDefault="00D9496F" w:rsidP="00BD36D0">
      <w:pPr>
        <w:jc w:val="both"/>
      </w:pPr>
      <w:r>
        <w:t xml:space="preserve">Umowa jest następstwem wyboru Zamawiającego w postepowaniu prowadzonym w drodze zapytania ofertowego </w:t>
      </w:r>
      <w:r w:rsidR="00C17AB1">
        <w:t xml:space="preserve"> z dnia ……..</w:t>
      </w:r>
    </w:p>
    <w:p w:rsidR="00C17AB1" w:rsidRDefault="00C17AB1" w:rsidP="002005BE">
      <w:pPr>
        <w:jc w:val="center"/>
      </w:pPr>
      <w:r>
        <w:t>§ 2</w:t>
      </w:r>
    </w:p>
    <w:p w:rsidR="00C17AB1" w:rsidRDefault="00C17AB1" w:rsidP="00BD36D0">
      <w:pPr>
        <w:jc w:val="both"/>
      </w:pPr>
      <w:r>
        <w:t xml:space="preserve"> 1. Wykonawca zobowiązuje się do realizacji dostawy materiałów biurowych</w:t>
      </w:r>
      <w:r w:rsidR="00871435">
        <w:t xml:space="preserve">/ papieru biurowego </w:t>
      </w:r>
      <w:r>
        <w:t xml:space="preserve"> w 2018 r. zgodnie ze specyfikacją określoną w załączniku nr 1 di zapytania ofertowego, stanowiącą integralną część niniejszej umowy. </w:t>
      </w:r>
    </w:p>
    <w:p w:rsidR="00C17AB1" w:rsidRDefault="00C17AB1" w:rsidP="00BD36D0">
      <w:pPr>
        <w:jc w:val="both"/>
      </w:pPr>
      <w:r>
        <w:t>2. Wykonawca zobowiązuje się do sukcesywnego dostarczania materiałów biurowych</w:t>
      </w:r>
      <w:r w:rsidR="00871435">
        <w:t xml:space="preserve">/ papieru biurowego </w:t>
      </w:r>
      <w:r>
        <w:t xml:space="preserve"> w miejscu i w terminie wskazanym w niniejszej umowie, a Zamawiający zobowiązuje się do odebrania przedmiotu dostawy i zapłaty należnego wynagrodzenia według cen jednostkowych wskazanych w ofercie Wykonawcy, stanowiącej załącznik nr 1 do niniejszej umowy. </w:t>
      </w:r>
    </w:p>
    <w:p w:rsidR="00C17AB1" w:rsidRDefault="00C17AB1" w:rsidP="00BD36D0">
      <w:pPr>
        <w:jc w:val="both"/>
      </w:pPr>
      <w:r>
        <w:t xml:space="preserve">3. Ceny jednostkowe podane w formularzu ofertowym, uwzględniają wszystkie elementy niezbędne do realizacji przedmiotu zamówienia , w tym koszty transportu i rozładunku ( w tym wniesienia do pomieszczeń wskazanych przez Zamawiającego). </w:t>
      </w:r>
    </w:p>
    <w:p w:rsidR="00D31636" w:rsidRDefault="00D31636" w:rsidP="00BD36D0">
      <w:pPr>
        <w:jc w:val="both"/>
      </w:pPr>
      <w:r>
        <w:t xml:space="preserve">4. Zamawiający nie jest związany ilością ani częstotliwością dostaw. </w:t>
      </w:r>
    </w:p>
    <w:p w:rsidR="00C17AB1" w:rsidRDefault="00D31636" w:rsidP="002005BE">
      <w:pPr>
        <w:jc w:val="center"/>
      </w:pPr>
      <w:r>
        <w:t>§ 3</w:t>
      </w:r>
    </w:p>
    <w:p w:rsidR="00D31636" w:rsidRDefault="00D31636" w:rsidP="00BD36D0">
      <w:pPr>
        <w:jc w:val="both"/>
      </w:pPr>
      <w:r>
        <w:t xml:space="preserve">Umowa obowiązuje od dnia jej podpisania do 31 grudnia 2018 r. </w:t>
      </w:r>
    </w:p>
    <w:p w:rsidR="00D31636" w:rsidRDefault="00D31636" w:rsidP="002005BE">
      <w:pPr>
        <w:jc w:val="center"/>
      </w:pPr>
      <w:r>
        <w:t>§ 4</w:t>
      </w:r>
    </w:p>
    <w:p w:rsidR="00D31636" w:rsidRDefault="00553BA0" w:rsidP="00BD36D0">
      <w:pPr>
        <w:jc w:val="both"/>
      </w:pPr>
      <w:r>
        <w:t xml:space="preserve">1. </w:t>
      </w:r>
      <w:r w:rsidR="00D31636">
        <w:t>Należność przysługująca Wykonawcy z tytułu niniejszej umowy będzie określona na podstawie cen jednostkowych zawartych w ofercie Wykonawcy oraz ilości faktycznie dostarczonych materiałów biurowych</w:t>
      </w:r>
      <w:r w:rsidR="00871435">
        <w:t>/ papieru</w:t>
      </w:r>
      <w:r w:rsidR="00D31636">
        <w:t xml:space="preserve">. </w:t>
      </w:r>
    </w:p>
    <w:p w:rsidR="00553BA0" w:rsidRDefault="00553BA0" w:rsidP="00BD36D0">
      <w:pPr>
        <w:jc w:val="both"/>
      </w:pPr>
      <w:r>
        <w:t xml:space="preserve">2. Wykonawca gwarantuje Zamawiającemu stałą cenę w złotych polskich ( jednostkową i łączną ) </w:t>
      </w:r>
      <w:r w:rsidR="00871435">
        <w:t xml:space="preserve">                                               </w:t>
      </w:r>
      <w:r>
        <w:t xml:space="preserve">za przedmiot umowy przez cały okres jej obowiązywania. </w:t>
      </w:r>
    </w:p>
    <w:p w:rsidR="00553BA0" w:rsidRDefault="00553BA0" w:rsidP="00BD36D0">
      <w:pPr>
        <w:jc w:val="both"/>
      </w:pPr>
      <w:r>
        <w:t xml:space="preserve">3. Zmiana cen będzie dopuszczalna jedynie w przypadku ustawowej zmiany stawek podatku VAT </w:t>
      </w:r>
      <w:r w:rsidR="00871435">
        <w:t xml:space="preserve">                         </w:t>
      </w:r>
      <w:r>
        <w:t xml:space="preserve">i wyłącznie w wysokości wynikającej z tej zmiany. </w:t>
      </w:r>
    </w:p>
    <w:p w:rsidR="00553BA0" w:rsidRDefault="00553BA0" w:rsidP="00BD36D0">
      <w:pPr>
        <w:jc w:val="both"/>
      </w:pPr>
      <w:r>
        <w:lastRenderedPageBreak/>
        <w:t xml:space="preserve">4.  Należność za dostarczone materiały biurowe przekazywana będzie przez Zamawiającego przelewem  na wskazany rachunek bankowy Wykonawcy w terminie 14 dni od daty doręczenia prawidłowo wystawionej faktury VAT. Datą dokonania zapłaty należności z faktury VAT będzie data obciążenia rachunku bankowego Zamawiającego. </w:t>
      </w:r>
    </w:p>
    <w:p w:rsidR="00553BA0" w:rsidRDefault="00553BA0" w:rsidP="00BD36D0">
      <w:pPr>
        <w:jc w:val="both"/>
      </w:pPr>
      <w:r>
        <w:t>5. Płatnikiem i adresatem, faktury będzie :</w:t>
      </w:r>
    </w:p>
    <w:p w:rsidR="00553BA0" w:rsidRDefault="00553BA0" w:rsidP="00BD36D0">
      <w:pPr>
        <w:jc w:val="both"/>
      </w:pPr>
      <w:r>
        <w:t>Nabywca: Gmina Łęczyce 84-218 Łęczyce ul. Długa 49 NIP 588-20-877-66</w:t>
      </w:r>
    </w:p>
    <w:p w:rsidR="006863F4" w:rsidRDefault="00553BA0" w:rsidP="00BD36D0">
      <w:pPr>
        <w:jc w:val="both"/>
      </w:pPr>
      <w:r>
        <w:t>Odbiorca: Ośrodek Pomocy Społecznej w Łęczycach 84-218 Łęczyce ul. Dł</w:t>
      </w:r>
      <w:r w:rsidR="006863F4">
        <w:t>u</w:t>
      </w:r>
      <w:r>
        <w:t>ga 42 B</w:t>
      </w:r>
      <w:r w:rsidR="006863F4">
        <w:t>.</w:t>
      </w:r>
    </w:p>
    <w:p w:rsidR="006863F4" w:rsidRDefault="006863F4" w:rsidP="002005BE">
      <w:pPr>
        <w:jc w:val="center"/>
      </w:pPr>
      <w:r>
        <w:t>§ 5</w:t>
      </w:r>
    </w:p>
    <w:p w:rsidR="00553BA0" w:rsidRDefault="006863F4" w:rsidP="00BD36D0">
      <w:pPr>
        <w:jc w:val="both"/>
      </w:pPr>
      <w:r>
        <w:t xml:space="preserve">1. Wykonawca zobowiązuje się dostarczyć materiały biurowe fabrycznie nowe, których minimalny termin gwarancji ( ważność materiałów) wynosi 12 miesięcy od dnia dostawy tych materiałów. </w:t>
      </w:r>
      <w:r w:rsidR="00553BA0">
        <w:t xml:space="preserve"> </w:t>
      </w:r>
    </w:p>
    <w:p w:rsidR="006863F4" w:rsidRDefault="006863F4" w:rsidP="00BD36D0">
      <w:pPr>
        <w:jc w:val="both"/>
      </w:pPr>
      <w:r>
        <w:t>2. Wykonawca będzie realizował dostawy w ciągu 5 dni  roboczych od dnia telefonicznego lub pisemnego zgłoszenia przez Zamawiającego zapotrzebowania</w:t>
      </w:r>
    </w:p>
    <w:p w:rsidR="006863F4" w:rsidRDefault="006863F4" w:rsidP="00BD36D0">
      <w:pPr>
        <w:jc w:val="both"/>
      </w:pPr>
      <w:r>
        <w:t>3. Dostawy będą realizowane w godzinach pracy zam</w:t>
      </w:r>
      <w:r w:rsidR="0009660A">
        <w:t>awiającego tj. poniedziałek 07:3</w:t>
      </w:r>
      <w:r>
        <w:t xml:space="preserve">0- 17:00,                             </w:t>
      </w:r>
      <w:proofErr w:type="spellStart"/>
      <w:r w:rsidR="0009660A">
        <w:t>wt</w:t>
      </w:r>
      <w:proofErr w:type="spellEnd"/>
      <w:r w:rsidR="0009660A">
        <w:t xml:space="preserve">- </w:t>
      </w:r>
      <w:proofErr w:type="spellStart"/>
      <w:r w:rsidR="0009660A">
        <w:t>czw</w:t>
      </w:r>
      <w:proofErr w:type="spellEnd"/>
      <w:r w:rsidR="0009660A">
        <w:t xml:space="preserve"> 07:3</w:t>
      </w:r>
      <w:r>
        <w:t>0-15:30, pt. 07:30-14:00</w:t>
      </w:r>
    </w:p>
    <w:p w:rsidR="006863F4" w:rsidRDefault="006863F4" w:rsidP="00BD36D0">
      <w:pPr>
        <w:jc w:val="both"/>
      </w:pPr>
      <w:r>
        <w:t>4. Przewidywana częstotliwość dostaw : 1 dostawa na kwartał. Zamawiający nie jest związany ilością ani częstotliwością dostaw.</w:t>
      </w:r>
    </w:p>
    <w:p w:rsidR="006863F4" w:rsidRDefault="006863F4" w:rsidP="00BD36D0">
      <w:pPr>
        <w:jc w:val="both"/>
      </w:pPr>
      <w:r>
        <w:t>5. Zamawiający jest uprawniony do sprawdzenia jakościowego i ilo</w:t>
      </w:r>
      <w:r w:rsidR="003F5BF3">
        <w:t>ściowego dostarczonych materiałów</w:t>
      </w:r>
      <w:r>
        <w:t xml:space="preserve"> biurowych</w:t>
      </w:r>
      <w:r w:rsidR="00871435">
        <w:t>/ papieru</w:t>
      </w:r>
      <w:r>
        <w:t xml:space="preserve"> w ciągu 2 dni  </w:t>
      </w:r>
      <w:r w:rsidR="003F5BF3">
        <w:t xml:space="preserve">roboczych od daty odbioru dostawy. </w:t>
      </w:r>
    </w:p>
    <w:p w:rsidR="003F5BF3" w:rsidRDefault="003F5BF3" w:rsidP="00BD36D0">
      <w:pPr>
        <w:jc w:val="both"/>
      </w:pPr>
      <w:r>
        <w:t xml:space="preserve">6. Reklamowanie braków ilościowych i jakościowych dostarczonej partii materiałów biurowych </w:t>
      </w:r>
      <w:r w:rsidR="00871435">
        <w:t xml:space="preserve">/ papieru </w:t>
      </w:r>
      <w:r>
        <w:t xml:space="preserve">odbywać się będzie drogą telefoniczną lub  mailową. Wykonawca usunie zaniechanie w ciągu 7 dni roboczych od jej otrzymania. </w:t>
      </w:r>
    </w:p>
    <w:p w:rsidR="003F5BF3" w:rsidRDefault="003F5BF3" w:rsidP="00BD36D0">
      <w:pPr>
        <w:jc w:val="both"/>
      </w:pPr>
      <w:r>
        <w:t>7. Wybór sposobu usunięc</w:t>
      </w:r>
      <w:r w:rsidR="0009660A">
        <w:t>ia wad przysługuje Zamawiającemu</w:t>
      </w:r>
      <w:r>
        <w:t xml:space="preserve">. </w:t>
      </w:r>
    </w:p>
    <w:p w:rsidR="003F5BF3" w:rsidRDefault="003F5BF3" w:rsidP="00BD36D0">
      <w:pPr>
        <w:jc w:val="both"/>
      </w:pPr>
      <w:r>
        <w:t xml:space="preserve">8. Koszty reklamacji obciążają Wykonawcę. </w:t>
      </w:r>
    </w:p>
    <w:p w:rsidR="003F5BF3" w:rsidRDefault="003F5BF3" w:rsidP="002005BE">
      <w:pPr>
        <w:jc w:val="center"/>
      </w:pPr>
      <w:r>
        <w:t>§ 6</w:t>
      </w:r>
    </w:p>
    <w:p w:rsidR="00EB18DA" w:rsidRDefault="00EB18DA" w:rsidP="00BD36D0">
      <w:pPr>
        <w:jc w:val="both"/>
      </w:pPr>
      <w: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B18DA" w:rsidRDefault="00EB18DA" w:rsidP="002005BE">
      <w:pPr>
        <w:jc w:val="center"/>
      </w:pPr>
      <w:r>
        <w:t>§ 7</w:t>
      </w:r>
    </w:p>
    <w:p w:rsidR="00EB18DA" w:rsidRDefault="00EB18DA" w:rsidP="00BD36D0">
      <w:pPr>
        <w:jc w:val="both"/>
      </w:pPr>
      <w:r>
        <w:t xml:space="preserve">W sprawach nieuregulowanych niniejszą umową zastosowanie mają przepisy Kodeksu cywilnego. </w:t>
      </w:r>
    </w:p>
    <w:p w:rsidR="00C25573" w:rsidRDefault="00EB18DA" w:rsidP="00C25573">
      <w:pPr>
        <w:jc w:val="center"/>
      </w:pPr>
      <w:r>
        <w:t>§ 8</w:t>
      </w:r>
    </w:p>
    <w:p w:rsidR="00D31636" w:rsidRDefault="00EB18DA" w:rsidP="00BD36D0">
      <w:pPr>
        <w:jc w:val="both"/>
      </w:pPr>
      <w:r>
        <w:t xml:space="preserve">Umowę sporządzono w dwóch jednobrzmiących egzemplarzach, po jednym dla stron.   </w:t>
      </w:r>
    </w:p>
    <w:p w:rsidR="00EB18DA" w:rsidRDefault="00EB18DA" w:rsidP="00BD36D0">
      <w:pPr>
        <w:jc w:val="both"/>
      </w:pPr>
    </w:p>
    <w:p w:rsidR="00EB18DA" w:rsidRPr="00EB18DA" w:rsidRDefault="00EB18DA" w:rsidP="00BD36D0">
      <w:pPr>
        <w:jc w:val="both"/>
        <w:rPr>
          <w:b/>
        </w:rPr>
      </w:pPr>
    </w:p>
    <w:p w:rsidR="00EB18DA" w:rsidRPr="00EB18DA" w:rsidRDefault="00EB18DA" w:rsidP="00BD36D0">
      <w:pPr>
        <w:jc w:val="both"/>
        <w:rPr>
          <w:b/>
        </w:rPr>
      </w:pPr>
      <w:r w:rsidRPr="00EB18DA">
        <w:rPr>
          <w:b/>
        </w:rPr>
        <w:t>ZAMAWIAJĄCY</w:t>
      </w:r>
      <w:r w:rsidRPr="00EB18DA">
        <w:rPr>
          <w:b/>
        </w:rPr>
        <w:tab/>
      </w:r>
      <w:r w:rsidRPr="00EB18DA">
        <w:rPr>
          <w:b/>
        </w:rPr>
        <w:tab/>
      </w:r>
      <w:r w:rsidRPr="00EB18DA">
        <w:rPr>
          <w:b/>
        </w:rPr>
        <w:tab/>
      </w:r>
      <w:r w:rsidRPr="00EB18DA">
        <w:rPr>
          <w:b/>
        </w:rPr>
        <w:tab/>
      </w:r>
      <w:r w:rsidRPr="00EB18DA">
        <w:rPr>
          <w:b/>
        </w:rPr>
        <w:tab/>
      </w:r>
      <w:r w:rsidRPr="00EB18DA">
        <w:rPr>
          <w:b/>
        </w:rPr>
        <w:tab/>
      </w:r>
      <w:r w:rsidRPr="00EB18DA">
        <w:rPr>
          <w:b/>
        </w:rPr>
        <w:tab/>
      </w:r>
      <w:r w:rsidRPr="00EB18DA">
        <w:rPr>
          <w:b/>
        </w:rPr>
        <w:tab/>
      </w:r>
      <w:r w:rsidRPr="00EB18DA">
        <w:rPr>
          <w:b/>
        </w:rPr>
        <w:tab/>
        <w:t>WYKONAWCA</w:t>
      </w:r>
    </w:p>
    <w:p w:rsidR="00C17AB1" w:rsidRPr="00C17AB1" w:rsidRDefault="00C17AB1" w:rsidP="00BD36D0">
      <w:pPr>
        <w:jc w:val="both"/>
      </w:pPr>
      <w:r>
        <w:t xml:space="preserve"> </w:t>
      </w:r>
    </w:p>
    <w:p w:rsidR="00C17AB1" w:rsidRDefault="00C17AB1" w:rsidP="00BD36D0">
      <w:pPr>
        <w:jc w:val="both"/>
      </w:pPr>
    </w:p>
    <w:p w:rsidR="00D9496F" w:rsidRDefault="00D9496F" w:rsidP="00BD36D0">
      <w:pPr>
        <w:jc w:val="both"/>
      </w:pPr>
    </w:p>
    <w:p w:rsidR="00630550" w:rsidRDefault="00630550" w:rsidP="00BD36D0">
      <w:pPr>
        <w:jc w:val="both"/>
      </w:pPr>
      <w:r>
        <w:t xml:space="preserve"> </w:t>
      </w:r>
    </w:p>
    <w:p w:rsidR="00630550" w:rsidRPr="00BD36D0" w:rsidRDefault="00630550" w:rsidP="00BD36D0">
      <w:pPr>
        <w:jc w:val="both"/>
      </w:pPr>
    </w:p>
    <w:sectPr w:rsidR="00630550" w:rsidRPr="00BD3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76389"/>
    <w:multiLevelType w:val="hybridMultilevel"/>
    <w:tmpl w:val="93FA88B0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0612E7"/>
    <w:multiLevelType w:val="hybridMultilevel"/>
    <w:tmpl w:val="AAF04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67764"/>
    <w:multiLevelType w:val="hybridMultilevel"/>
    <w:tmpl w:val="331C4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33742"/>
    <w:multiLevelType w:val="hybridMultilevel"/>
    <w:tmpl w:val="5B262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3F1649"/>
    <w:multiLevelType w:val="hybridMultilevel"/>
    <w:tmpl w:val="7088A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729"/>
    <w:rsid w:val="0002238B"/>
    <w:rsid w:val="00063BBE"/>
    <w:rsid w:val="0009660A"/>
    <w:rsid w:val="002005BE"/>
    <w:rsid w:val="0022729D"/>
    <w:rsid w:val="0024546A"/>
    <w:rsid w:val="00256ACA"/>
    <w:rsid w:val="00276E73"/>
    <w:rsid w:val="00297BE6"/>
    <w:rsid w:val="002A3861"/>
    <w:rsid w:val="002D3B3D"/>
    <w:rsid w:val="002F24A2"/>
    <w:rsid w:val="003F5BF3"/>
    <w:rsid w:val="0049149F"/>
    <w:rsid w:val="004F0C8E"/>
    <w:rsid w:val="004F52CE"/>
    <w:rsid w:val="00547820"/>
    <w:rsid w:val="00553BA0"/>
    <w:rsid w:val="00630550"/>
    <w:rsid w:val="00632169"/>
    <w:rsid w:val="006863F4"/>
    <w:rsid w:val="00747A64"/>
    <w:rsid w:val="007C6207"/>
    <w:rsid w:val="007D1F6F"/>
    <w:rsid w:val="00871435"/>
    <w:rsid w:val="008A3466"/>
    <w:rsid w:val="008C2768"/>
    <w:rsid w:val="008F2399"/>
    <w:rsid w:val="00983E69"/>
    <w:rsid w:val="00A7401D"/>
    <w:rsid w:val="00A83D67"/>
    <w:rsid w:val="00B310E0"/>
    <w:rsid w:val="00BD36D0"/>
    <w:rsid w:val="00C100C0"/>
    <w:rsid w:val="00C17AB1"/>
    <w:rsid w:val="00C25573"/>
    <w:rsid w:val="00C4664C"/>
    <w:rsid w:val="00C50A40"/>
    <w:rsid w:val="00C85729"/>
    <w:rsid w:val="00D31636"/>
    <w:rsid w:val="00D9496F"/>
    <w:rsid w:val="00DE2BD2"/>
    <w:rsid w:val="00E3548D"/>
    <w:rsid w:val="00EB18DA"/>
    <w:rsid w:val="00F20B41"/>
    <w:rsid w:val="00F927BF"/>
    <w:rsid w:val="00FB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D0BD7-54C4-438F-9AA0-4819CFAD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0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0C0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BD3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34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1285</TotalTime>
  <Pages>9</Pages>
  <Words>1910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Główczewska</dc:creator>
  <cp:keywords/>
  <dc:description/>
  <cp:lastModifiedBy>Paulina Główczewska</cp:lastModifiedBy>
  <cp:revision>12</cp:revision>
  <cp:lastPrinted>2018-04-19T07:23:00Z</cp:lastPrinted>
  <dcterms:created xsi:type="dcterms:W3CDTF">2018-04-11T08:31:00Z</dcterms:created>
  <dcterms:modified xsi:type="dcterms:W3CDTF">2018-04-19T07:39:00Z</dcterms:modified>
</cp:coreProperties>
</file>